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彭州市万木留香家具博物馆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二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0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二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二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年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观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众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调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查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告</w:t>
      </w:r>
    </w:p>
    <w:p>
      <w:pPr>
        <w:pStyle w:val="3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3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目录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第一部分 </w:t>
      </w:r>
    </w:p>
    <w:p>
      <w:pPr>
        <w:pStyle w:val="3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年度观众统计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每月观众预计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第二部分 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游客基本信息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满意度调查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调查结论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观众统计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年度观众人数：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彭州市万木留香家具博物馆202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年观众总数为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145780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月度观众人数：</w:t>
      </w:r>
    </w:p>
    <w:p>
      <w:pPr>
        <w:pStyle w:val="3"/>
        <w:rPr>
          <w:rFonts w:ascii="宋体" w:hAnsi="宋体"/>
          <w:szCs w:val="28"/>
        </w:rPr>
      </w:pPr>
      <w:r>
        <w:drawing>
          <wp:inline distT="0" distB="0" distL="114300" distR="114300">
            <wp:extent cx="5273040" cy="4464685"/>
            <wp:effectExtent l="0" t="0" r="381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8"/>
        </w:rPr>
      </w:pPr>
    </w:p>
    <w:p>
      <w:pPr>
        <w:pStyle w:val="3"/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pStyle w:val="3"/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pStyle w:val="2"/>
        <w:rPr>
          <w:rFonts w:ascii="宋体" w:hAnsi="宋体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游客基本信息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20955</wp:posOffset>
            </wp:positionV>
            <wp:extent cx="4818380" cy="2162810"/>
            <wp:effectExtent l="0" t="0" r="1270" b="8890"/>
            <wp:wrapThrough wrapText="bothSides">
              <wp:wrapPolygon>
                <wp:start x="0" y="0"/>
                <wp:lineTo x="0" y="21499"/>
                <wp:lineTo x="21520" y="21499"/>
                <wp:lineTo x="21520" y="0"/>
                <wp:lineTo x="0" y="0"/>
              </wp:wrapPolygon>
            </wp:wrapThrough>
            <wp:docPr id="41" name="图表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widowControl/>
        <w:spacing w:before="312" w:after="312" w:line="400" w:lineRule="atLeast"/>
        <w:ind w:firstLine="0" w:firstLineChars="0"/>
        <w:jc w:val="right"/>
        <w:rPr>
          <w:rFonts w:hint="default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drawing>
          <wp:inline distT="0" distB="0" distL="0" distR="0">
            <wp:extent cx="5363845" cy="2206625"/>
            <wp:effectExtent l="0" t="0" r="8255" b="3175"/>
            <wp:docPr id="42" name="图表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pacing w:before="312" w:after="312" w:line="400" w:lineRule="atLeast"/>
        <w:ind w:firstLine="0" w:firstLineChars="0"/>
        <w:jc w:val="right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drawing>
          <wp:inline distT="0" distB="0" distL="0" distR="0">
            <wp:extent cx="5453380" cy="2284730"/>
            <wp:effectExtent l="0" t="0" r="13970" b="127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观众满意度调查：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（包括陈列主题、基础设施、游览线路、相关服务等）</w:t>
      </w:r>
    </w:p>
    <w:p>
      <w:pPr>
        <w:rPr>
          <w:rFonts w:hint="eastAsia" w:ascii="宋体" w:hAnsi="宋体" w:eastAsia="宋体" w:cs="宋体"/>
          <w:color w:val="000000"/>
          <w:kern w:val="0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8"/>
        </w:rPr>
        <w:drawing>
          <wp:inline distT="0" distB="0" distL="0" distR="0">
            <wp:extent cx="5309235" cy="2546985"/>
            <wp:effectExtent l="4445" t="4445" r="20320" b="20320"/>
            <wp:docPr id="43" name="图表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kern w:val="0"/>
          <w:szCs w:val="28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>三、调查结论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由于疫情防控减轻，彭州市万木留香家具博物馆2022年参观人数相比于前两年大幅度增加，但是外地游客相较于本地游客还是会少一些，女士人数相较于男士人数会少一些，参观人员年龄分布大约在30岁-50岁之间，18岁以下人员因开展研学活动有所增加，对博物馆总体的满意度还是比较高的，虽相较于2021年有所下降，但不满意的人数有所减少，这是一个好的趋势，少数不满意的原因是觉得馆内环境不够古色古香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109BA"/>
    <w:multiLevelType w:val="singleLevel"/>
    <w:tmpl w:val="F8E10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525A32"/>
    <w:multiLevelType w:val="singleLevel"/>
    <w:tmpl w:val="45525A32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DdmOTA1NjU3NDhlMmY0MjI2MmJlZGNhMWIyYzAifQ=="/>
  </w:docVars>
  <w:rsids>
    <w:rsidRoot w:val="00000000"/>
    <w:rsid w:val="37F004AF"/>
    <w:rsid w:val="556B02F2"/>
    <w:rsid w:val="6A2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autoRedefine/>
    <w:qFormat/>
    <w:uiPriority w:val="99"/>
    <w:pPr>
      <w:widowControl w:val="0"/>
      <w:jc w:val="both"/>
    </w:pPr>
    <w:rPr>
      <w:rFonts w:ascii="方正仿宋简体" w:hAnsi="方正仿宋简体" w:eastAsia="方正仿宋简体" w:cs="方正仿宋简体"/>
      <w:color w:val="000000"/>
      <w:kern w:val="21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  <w:rPr>
      <w:rFonts w:eastAsia="宋体" w:asciiTheme="minorAscii" w:hAnsiTheme="minorAsci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0363547040039"/>
          <c:y val="0.020237452779276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年龄分布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16580692704495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40789790512882"/>
                  <c:y val="-0.069314849373500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19-35岁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36-45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46以上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18岁以下</c:v>
                </c:pt>
                <c:pt idx="1">
                  <c:v>19-35岁</c:v>
                </c:pt>
                <c:pt idx="2">
                  <c:v>36-45</c:v>
                </c:pt>
                <c:pt idx="3">
                  <c:v>46以上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0.28</c:v>
                </c:pt>
                <c:pt idx="2">
                  <c:v>0.37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性别</a:t>
            </a:r>
          </a:p>
        </c:rich>
      </c:tx>
      <c:layout>
        <c:manualLayout>
          <c:xMode val="edge"/>
          <c:yMode val="edge"/>
          <c:x val="0.179611650485437"/>
          <c:y val="0.056345586262409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性别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462274571274258"/>
                  <c:y val="-0.02398906438716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男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3171201541055"/>
                  <c:y val="-1.14367570477535e-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fld id="{b89c922a-07e8-4074-8fbf-426a4bd152ff}" type="CATEGORYNAME">
                      <a:t>[CATEGORY NAME]</a:t>
                    </a:fld>
                    <a:endParaRPr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来源地</a:t>
            </a:r>
          </a:p>
        </c:rich>
      </c:tx>
      <c:layout>
        <c:manualLayout>
          <c:xMode val="edge"/>
          <c:yMode val="edge"/>
          <c:x val="0.179611650485437"/>
          <c:y val="0.056345586262409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来源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462274571274258"/>
                  <c:y val="-0.02398906438716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外地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15%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3171201541055"/>
                  <c:y val="-1.14367570477535e-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fld id="{667af2a7-bccf-4bee-94b5-b1b4840df111}" type="CATEGORYNAME">
                      <a:t>[CATEGORY NAME]</a:t>
                    </a:fld>
                    <a:endParaRPr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外地</c:v>
                </c:pt>
                <c:pt idx="1">
                  <c:v>本地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08307999308073"/>
          <c:y val="0.222270168706161"/>
          <c:w val="0.835884257033716"/>
          <c:h val="0.69817958169788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满意度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总体满意</c:v>
                </c:pt>
                <c:pt idx="1">
                  <c:v>非常满意</c:v>
                </c:pt>
                <c:pt idx="2">
                  <c:v>不满意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0.86</c:v>
                </c:pt>
                <c:pt idx="1">
                  <c:v>0.13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8565928"/>
        <c:axId val="828568880"/>
      </c:barChart>
      <c:catAx>
        <c:axId val="828565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568880"/>
        <c:crosses val="autoZero"/>
        <c:auto val="1"/>
        <c:lblAlgn val="ctr"/>
        <c:lblOffset val="100"/>
        <c:noMultiLvlLbl val="0"/>
      </c:catAx>
      <c:valAx>
        <c:axId val="82856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565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2023-09-30T03:44:00Z</dcterms:created>
  <dc:creator>Administrator</dc:creator>
  <cp:lastModifiedBy>周安琴---万木留香古典木艺</cp:lastModifiedBy>
  <dcterms:modified xsi:type="dcterms:W3CDTF">2024-01-01T09:17:26Z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165B562494EB47418AD6B22BD12237ED_12</vt:lpwstr>
  </property>
</Properties>
</file>